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36B05">
      <w:pPr>
        <w:pStyle w:val="3"/>
        <w:spacing w:before="0" w:after="0"/>
        <w:jc w:val="center"/>
        <w:rPr>
          <w:rFonts w:hint="eastAsia" w:ascii="宋体" w:hAnsi="宋体" w:cs="宋体"/>
          <w:color w:val="auto"/>
          <w:sz w:val="32"/>
          <w:szCs w:val="32"/>
          <w:highlight w:val="none"/>
        </w:rPr>
      </w:pPr>
      <w:bookmarkStart w:id="0" w:name="_Toc32447"/>
      <w:r>
        <w:rPr>
          <w:rFonts w:hint="eastAsia" w:ascii="宋体" w:hAnsi="宋体" w:cs="宋体"/>
          <w:color w:val="auto"/>
          <w:sz w:val="32"/>
          <w:szCs w:val="32"/>
          <w:highlight w:val="none"/>
        </w:rPr>
        <w:t xml:space="preserve">第四章  </w:t>
      </w:r>
      <w:bookmarkStart w:id="4" w:name="_GoBack"/>
      <w:r>
        <w:rPr>
          <w:rFonts w:hint="eastAsia" w:ascii="宋体" w:hAnsi="宋体" w:cs="宋体"/>
          <w:color w:val="auto"/>
          <w:sz w:val="32"/>
          <w:szCs w:val="32"/>
          <w:highlight w:val="none"/>
        </w:rPr>
        <w:t>采购需求</w:t>
      </w:r>
      <w:bookmarkEnd w:id="4"/>
      <w:bookmarkEnd w:id="0"/>
    </w:p>
    <w:p w14:paraId="5DB68B77">
      <w:pPr>
        <w:widowControl/>
        <w:adjustRightInd w:val="0"/>
        <w:spacing w:line="360" w:lineRule="auto"/>
        <w:rPr>
          <w:rFonts w:ascii="宋体" w:hAnsi="宋体"/>
          <w:b/>
          <w:color w:val="auto"/>
          <w:kern w:val="0"/>
          <w:sz w:val="21"/>
          <w:szCs w:val="21"/>
          <w:highlight w:val="none"/>
        </w:rPr>
      </w:pPr>
      <w:bookmarkStart w:id="1" w:name="_Toc4426"/>
      <w:bookmarkStart w:id="2" w:name="_Toc373230032"/>
      <w:bookmarkStart w:id="3" w:name="_Toc374512420"/>
      <w:r>
        <w:rPr>
          <w:rFonts w:hint="eastAsia" w:ascii="宋体" w:hAnsi="宋体" w:cs="宋体"/>
          <w:b/>
          <w:color w:val="auto"/>
          <w:sz w:val="21"/>
          <w:szCs w:val="21"/>
          <w:highlight w:val="none"/>
        </w:rPr>
        <w:t>一、</w:t>
      </w:r>
      <w:r>
        <w:rPr>
          <w:rFonts w:ascii="宋体" w:hAnsi="宋体"/>
          <w:b/>
          <w:color w:val="auto"/>
          <w:kern w:val="0"/>
          <w:sz w:val="21"/>
          <w:szCs w:val="21"/>
          <w:highlight w:val="none"/>
        </w:rPr>
        <w:t>相关说明</w:t>
      </w:r>
    </w:p>
    <w:p w14:paraId="4C108457">
      <w:pPr>
        <w:widowControl/>
        <w:numPr>
          <w:ilvl w:val="2"/>
          <w:numId w:val="1"/>
        </w:numPr>
        <w:adjustRightInd w:val="0"/>
        <w:spacing w:line="360" w:lineRule="auto"/>
        <w:ind w:firstLine="420" w:firstLineChars="200"/>
        <w:jc w:val="left"/>
        <w:rPr>
          <w:rFonts w:hint="eastAsia" w:ascii="宋体" w:hAnsi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kern w:val="0"/>
          <w:sz w:val="21"/>
          <w:szCs w:val="21"/>
          <w:highlight w:val="none"/>
        </w:rPr>
        <w:t>本次采购内容如果要求的某些技术标准低于国家标准，均以最新的国家标准为准。</w:t>
      </w:r>
      <w:r>
        <w:rPr>
          <w:rFonts w:hint="eastAsia" w:ascii="宋体" w:hAnsi="宋体"/>
          <w:color w:val="auto"/>
          <w:kern w:val="0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/>
          <w:color w:val="auto"/>
          <w:kern w:val="0"/>
          <w:sz w:val="21"/>
          <w:szCs w:val="21"/>
          <w:highlight w:val="none"/>
        </w:rPr>
        <w:t>技术要求中未明确的技术标准也均不得低于国家标准；</w:t>
      </w:r>
    </w:p>
    <w:p w14:paraId="6C9ED625">
      <w:pPr>
        <w:widowControl/>
        <w:numPr>
          <w:ilvl w:val="2"/>
          <w:numId w:val="1"/>
        </w:numPr>
        <w:adjustRightInd w:val="0"/>
        <w:spacing w:line="360" w:lineRule="auto"/>
        <w:ind w:firstLine="420" w:firstLineChars="200"/>
        <w:jc w:val="left"/>
        <w:rPr>
          <w:rFonts w:hint="eastAsia" w:ascii="宋体" w:hAnsi="宋体"/>
          <w:color w:val="auto"/>
          <w:kern w:val="0"/>
          <w:sz w:val="21"/>
          <w:szCs w:val="21"/>
          <w:highlight w:val="none"/>
        </w:rPr>
      </w:pPr>
      <w:r>
        <w:rPr>
          <w:rFonts w:ascii="宋体" w:hAnsi="宋体"/>
          <w:color w:val="auto"/>
          <w:kern w:val="0"/>
          <w:sz w:val="21"/>
          <w:szCs w:val="21"/>
          <w:highlight w:val="none"/>
        </w:rPr>
        <w:t>本采购项目为交钥匙项目，</w:t>
      </w:r>
      <w:r>
        <w:rPr>
          <w:rFonts w:hint="eastAsia" w:ascii="宋体" w:hAnsi="宋体"/>
          <w:color w:val="auto"/>
          <w:kern w:val="0"/>
          <w:sz w:val="21"/>
          <w:szCs w:val="21"/>
          <w:highlight w:val="none"/>
        </w:rPr>
        <w:t>验收合格前</w:t>
      </w:r>
      <w:r>
        <w:rPr>
          <w:rFonts w:ascii="宋体" w:hAnsi="宋体"/>
          <w:color w:val="auto"/>
          <w:kern w:val="0"/>
          <w:sz w:val="21"/>
          <w:szCs w:val="21"/>
          <w:highlight w:val="none"/>
        </w:rPr>
        <w:t>所需的一切费用</w:t>
      </w:r>
      <w:r>
        <w:rPr>
          <w:rFonts w:hint="eastAsia" w:ascii="宋体" w:hAnsi="宋体"/>
          <w:color w:val="auto"/>
          <w:kern w:val="0"/>
          <w:sz w:val="21"/>
          <w:szCs w:val="21"/>
          <w:highlight w:val="none"/>
        </w:rPr>
        <w:t>均</w:t>
      </w:r>
      <w:r>
        <w:rPr>
          <w:rFonts w:ascii="宋体" w:hAnsi="宋体"/>
          <w:color w:val="auto"/>
          <w:kern w:val="0"/>
          <w:sz w:val="21"/>
          <w:szCs w:val="21"/>
          <w:highlight w:val="none"/>
        </w:rPr>
        <w:t>包含在报价之中，采购人不</w:t>
      </w:r>
      <w:r>
        <w:rPr>
          <w:rFonts w:hint="eastAsia" w:ascii="宋体" w:hAnsi="宋体"/>
          <w:color w:val="auto"/>
          <w:kern w:val="0"/>
          <w:sz w:val="21"/>
          <w:szCs w:val="21"/>
          <w:highlight w:val="none"/>
        </w:rPr>
        <w:t>承担成交价格以外的</w:t>
      </w:r>
      <w:r>
        <w:rPr>
          <w:rFonts w:ascii="宋体" w:hAnsi="宋体"/>
          <w:color w:val="auto"/>
          <w:kern w:val="0"/>
          <w:sz w:val="21"/>
          <w:szCs w:val="21"/>
          <w:highlight w:val="none"/>
        </w:rPr>
        <w:t>任何费用。</w:t>
      </w:r>
    </w:p>
    <w:p w14:paraId="1DA09502">
      <w:pPr>
        <w:spacing w:line="360" w:lineRule="auto"/>
        <w:rPr>
          <w:rFonts w:hint="eastAsia" w:ascii="宋体" w:hAnsi="宋体" w:cs="宋体"/>
          <w:b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/>
          <w:color w:val="auto"/>
          <w:sz w:val="21"/>
          <w:szCs w:val="21"/>
          <w:highlight w:val="none"/>
          <w:lang w:val="en-US" w:eastAsia="zh-CN"/>
        </w:rPr>
        <w:t>二、</w:t>
      </w:r>
      <w:r>
        <w:rPr>
          <w:rFonts w:hint="eastAsia" w:ascii="宋体" w:hAnsi="宋体" w:cs="宋体"/>
          <w:b/>
          <w:color w:val="auto"/>
          <w:sz w:val="21"/>
          <w:szCs w:val="21"/>
          <w:highlight w:val="none"/>
        </w:rPr>
        <w:t>商务要求</w:t>
      </w:r>
    </w:p>
    <w:p w14:paraId="01715912">
      <w:pPr>
        <w:numPr>
          <w:ilvl w:val="2"/>
          <w:numId w:val="0"/>
        </w:numPr>
        <w:spacing w:line="360" w:lineRule="auto"/>
        <w:ind w:left="0" w:leftChars="0" w:firstLine="420" w:firstLineChars="2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default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1.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合同履行期限：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45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日历天</w:t>
      </w:r>
    </w:p>
    <w:p w14:paraId="79108060">
      <w:pPr>
        <w:numPr>
          <w:ilvl w:val="2"/>
          <w:numId w:val="0"/>
        </w:numPr>
        <w:spacing w:line="360" w:lineRule="auto"/>
        <w:ind w:left="0" w:leftChars="0" w:firstLine="420" w:firstLineChars="200"/>
        <w:rPr>
          <w:rFonts w:hint="default" w:ascii="宋体" w:hAnsi="宋体" w:eastAsia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2.</w:t>
      </w:r>
      <w:r>
        <w:rPr>
          <w:rFonts w:hint="eastAsia" w:ascii="宋体" w:hAnsi="宋体" w:eastAsia="宋体"/>
          <w:color w:val="auto"/>
          <w:sz w:val="21"/>
          <w:szCs w:val="21"/>
          <w:highlight w:val="none"/>
          <w:lang w:eastAsia="zh-CN"/>
        </w:rPr>
        <w:t>服务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地点：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武陟县自然资源局</w:t>
      </w:r>
    </w:p>
    <w:p w14:paraId="5FB99F6D">
      <w:pPr>
        <w:numPr>
          <w:ilvl w:val="2"/>
          <w:numId w:val="0"/>
        </w:numPr>
        <w:spacing w:line="360" w:lineRule="auto"/>
        <w:ind w:left="0" w:leftChars="0" w:firstLine="420" w:firstLineChars="200"/>
        <w:rPr>
          <w:rFonts w:hint="eastAsia" w:ascii="宋体" w:hAnsi="宋体" w:eastAsia="宋体"/>
          <w:color w:val="auto"/>
          <w:sz w:val="21"/>
          <w:szCs w:val="21"/>
          <w:highlight w:val="none"/>
          <w:lang w:eastAsia="zh-CN"/>
        </w:rPr>
      </w:pPr>
      <w:r>
        <w:rPr>
          <w:rFonts w:hint="default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3.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质量标准：满足国家、省、市相关规范及其他相关专业现行规范要求，符合采购人的有关要求。</w:t>
      </w:r>
    </w:p>
    <w:p w14:paraId="3CD18FA1">
      <w:pPr>
        <w:pStyle w:val="6"/>
        <w:ind w:firstLine="420" w:firstLineChars="200"/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4</w:t>
      </w:r>
      <w:r>
        <w:rPr>
          <w:rFonts w:hint="default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.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付款方式：经省级主管部门审核通过并完成入库后一次性全额支付。</w:t>
      </w:r>
    </w:p>
    <w:p w14:paraId="4F86BC46">
      <w:pPr>
        <w:spacing w:line="360" w:lineRule="auto"/>
        <w:rPr>
          <w:rFonts w:hint="eastAsia" w:ascii="宋体" w:hAnsi="宋体" w:cs="宋体"/>
          <w:b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/>
          <w:color w:val="auto"/>
          <w:sz w:val="21"/>
          <w:szCs w:val="21"/>
          <w:highlight w:val="none"/>
          <w:lang w:eastAsia="zh-CN"/>
        </w:rPr>
        <w:t>三</w:t>
      </w:r>
      <w:r>
        <w:rPr>
          <w:rFonts w:hint="eastAsia" w:ascii="宋体" w:hAnsi="宋体" w:cs="宋体"/>
          <w:b/>
          <w:color w:val="auto"/>
          <w:sz w:val="21"/>
          <w:szCs w:val="21"/>
          <w:highlight w:val="none"/>
        </w:rPr>
        <w:t>、采购内容及技术要求</w:t>
      </w:r>
    </w:p>
    <w:p w14:paraId="746752AC">
      <w:pPr>
        <w:spacing w:line="440" w:lineRule="exact"/>
        <w:ind w:firstLine="420" w:firstLineChars="200"/>
        <w:rPr>
          <w:rFonts w:hint="eastAsia"/>
        </w:rPr>
      </w:pPr>
      <w:r>
        <w:rPr>
          <w:rFonts w:hint="eastAsia"/>
          <w:color w:val="auto"/>
          <w:sz w:val="21"/>
          <w:szCs w:val="21"/>
          <w:highlight w:val="none"/>
          <w:lang w:eastAsia="zh-CN"/>
        </w:rPr>
        <w:t>结合我县经济社会发展及各类项目落地需求，对武陟县国土空间总体规划2026年度动态维护方案项目进行实施，开展城镇开发边界优化、经开区范围调整、村庄建设边界优化、中心城区用地布局优化、重点项目清单更新等方案编制及数据库建设等工作，形成合规完整、数据精准、图数一致的武陟县国土空间总体规划2026年度动态维护方案。</w:t>
      </w:r>
    </w:p>
    <w:tbl>
      <w:tblPr>
        <w:tblStyle w:val="7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363"/>
        <w:gridCol w:w="5732"/>
        <w:gridCol w:w="1365"/>
      </w:tblGrid>
      <w:tr w14:paraId="7FAF6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AEB31">
            <w:pPr>
              <w:numPr>
                <w:ilvl w:val="0"/>
                <w:numId w:val="0"/>
              </w:numPr>
              <w:spacing w:line="440" w:lineRule="exact"/>
              <w:ind w:left="0" w:leftChars="0" w:firstLine="0" w:firstLineChars="0"/>
              <w:rPr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序号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0F0FB">
            <w:pPr>
              <w:numPr>
                <w:ilvl w:val="0"/>
                <w:numId w:val="0"/>
              </w:numPr>
              <w:spacing w:line="440" w:lineRule="exact"/>
              <w:ind w:left="0" w:leftChars="0" w:firstLine="0" w:firstLineChars="0"/>
              <w:jc w:val="center"/>
              <w:rPr>
                <w:rFonts w:hint="eastAsia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eastAsia="zh-CN"/>
              </w:rPr>
              <w:t>标的名称</w:t>
            </w:r>
          </w:p>
        </w:tc>
        <w:tc>
          <w:tcPr>
            <w:tcW w:w="5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71A72">
            <w:pPr>
              <w:numPr>
                <w:ilvl w:val="0"/>
                <w:numId w:val="0"/>
              </w:numPr>
              <w:spacing w:line="440" w:lineRule="exact"/>
              <w:ind w:left="0" w:leftChars="0" w:firstLine="0" w:firstLineChars="0"/>
              <w:jc w:val="center"/>
              <w:rPr>
                <w:rFonts w:hint="default"/>
                <w:bCs/>
                <w:color w:val="000000"/>
                <w:kern w:val="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服务要求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F0EB4">
            <w:pPr>
              <w:numPr>
                <w:ilvl w:val="0"/>
                <w:numId w:val="0"/>
              </w:numPr>
              <w:spacing w:line="440" w:lineRule="exact"/>
              <w:ind w:left="0" w:leftChars="0" w:firstLine="0" w:firstLineChars="0"/>
              <w:rPr>
                <w:rFonts w:ascii="宋体" w:hAnsi="宋体"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eastAsia="zh-CN"/>
              </w:rPr>
              <w:t>所属行业</w:t>
            </w:r>
          </w:p>
        </w:tc>
      </w:tr>
      <w:tr w14:paraId="7E42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016B3">
            <w:pPr>
              <w:numPr>
                <w:ilvl w:val="0"/>
                <w:numId w:val="0"/>
              </w:numPr>
              <w:spacing w:line="440" w:lineRule="exact"/>
              <w:jc w:val="center"/>
              <w:rPr>
                <w:rFonts w:hint="eastAsia" w:ascii="宋体" w:hAnsi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1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D1BC9">
            <w:pPr>
              <w:numPr>
                <w:ilvl w:val="0"/>
                <w:numId w:val="0"/>
              </w:numPr>
              <w:spacing w:line="440" w:lineRule="exact"/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武陟县自然资源局武陟县国土空间总体规划2026年度动态维护方案项目</w:t>
            </w:r>
          </w:p>
        </w:tc>
        <w:tc>
          <w:tcPr>
            <w:tcW w:w="57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8A156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一、技术编制依据</w:t>
            </w:r>
          </w:p>
          <w:p w14:paraId="159D8F31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1.《河南省自然资源厅关于印发&lt;市县国土空间总体规划动态调整完善2026年度工作方案&gt;的通知》（豫自然资发〔2026〕15号）；</w:t>
            </w:r>
          </w:p>
          <w:p w14:paraId="178C7285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2.《武陟县国土空间总体规划（2021—2035年）》现行法定成果；</w:t>
            </w:r>
          </w:p>
          <w:p w14:paraId="7B6CA4F4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3.《国土空间总体规划编制办法》《国土空间规划数据库标准》；</w:t>
            </w:r>
          </w:p>
          <w:p w14:paraId="5AE06F14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4.河南省、焦作市国土空间规划动态维护、城镇开发边界管理相关技术规程；</w:t>
            </w:r>
          </w:p>
          <w:p w14:paraId="3BD6EF27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5.武陟县经济发展、经开区、乡镇村庄、中心城区重点项目落地实际需求。</w:t>
            </w:r>
          </w:p>
          <w:p w14:paraId="7730E6F3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二、核心技术工作内容</w:t>
            </w:r>
          </w:p>
          <w:p w14:paraId="6B19E06A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1.城镇开发边界优化</w:t>
            </w:r>
          </w:p>
          <w:p w14:paraId="0404DAD3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梳理全县城镇现状建设、闲置用地、新增产业需求，优化城镇开发边界范围，化解边界冲突、留白用地调整，形成边界优化矢量图层、文字论证报告。</w:t>
            </w:r>
          </w:p>
          <w:p w14:paraId="248BA64B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2. 经开区范围调整</w:t>
            </w:r>
          </w:p>
          <w:p w14:paraId="3C0D37E7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对接武陟经开区产业落地、园区扩容需求，开展经开区规划范围合规性论证，协调永久基本农田、生态保护红线，编制经开区调整方案、规划图件。</w:t>
            </w:r>
          </w:p>
          <w:p w14:paraId="5B5EAACC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3.村庄建设边界优化</w:t>
            </w:r>
          </w:p>
          <w:p w14:paraId="67B1CBDD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全覆盖县域各村，梳理农村宅基地、集体产业用地需求，优化村庄建设边界，整治零散村庄边界，分类划定集聚提升、城郊融合村庄管控边界。</w:t>
            </w:r>
          </w:p>
          <w:p w14:paraId="60C88AC2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4.中心城区用地布局优化</w:t>
            </w:r>
          </w:p>
          <w:p w14:paraId="3C7AD02F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针对县城中心城区居住、公共服务、市政、商业用地布局矛盾，优化用地结构，完善配套设施布局，出具中心城区用地调整专题图纸与说明。</w:t>
            </w:r>
          </w:p>
          <w:p w14:paraId="793DCA1D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5.重点项目清单更新</w:t>
            </w:r>
          </w:p>
          <w:p w14:paraId="61716A5E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梳理2026年度全县省市县级重点产业、基础设施、民生项目，纳入规划动态维护清单，逐一论证项目用地合规性，匹配规划用地指标。</w:t>
            </w:r>
          </w:p>
          <w:p w14:paraId="3ECE25B2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6.规划数据库建设</w:t>
            </w:r>
          </w:p>
          <w:p w14:paraId="5578B4CB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统一采用河南省国土空间规划数据库标准，矢量坐标系2000国家大地坐标系；整合所有边界、用地、项目图层，确保图数一致、数据精准，满足省级规划平台汇交入库要求。</w:t>
            </w:r>
          </w:p>
          <w:p w14:paraId="543EA3A4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7.配套辅助工作</w:t>
            </w:r>
          </w:p>
          <w:p w14:paraId="5730CB6F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部门征求意见、公众公示材料编制、专家评审汇报材料、向省市自然资源主管部门报审汇报、成果修改完善全流程技术服务。</w:t>
            </w:r>
          </w:p>
          <w:p w14:paraId="291A3A32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三、技术质量硬性标准</w:t>
            </w:r>
          </w:p>
          <w:p w14:paraId="48736F27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1.所有空间数据必须采用CGCS2000坐标系，图层分类、字段严格遵循河南省国土空间规划数据库规范，无拓扑错误；</w:t>
            </w:r>
          </w:p>
          <w:p w14:paraId="4784E1AC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2.图数完全一致，图纸用地范围、面积与数据库矢量数据误差为0，面积核算精确到平方米；</w:t>
            </w:r>
          </w:p>
          <w:p w14:paraId="3EADD343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3.所有边界调整内容均有合规论证，不触碰生态保护红线、永久基本农田管控规则，符合豫自然资发〔2026〕15号文件全部管控要求；</w:t>
            </w:r>
          </w:p>
          <w:p w14:paraId="1D19022C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4.成果需一次性通过武陟县自然资源局初审，满足河南省自然资源厅动态维护成果入库标准，因数据、方案不达标产生的修改、返工费用全部由成交供应商承担。</w:t>
            </w:r>
          </w:p>
          <w:p w14:paraId="54C77833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四、技术服务配套要求</w:t>
            </w:r>
          </w:p>
          <w:p w14:paraId="22674C4F">
            <w:pPr>
              <w:spacing w:line="440" w:lineRule="exact"/>
              <w:ind w:firstLine="420" w:firstLineChars="200"/>
              <w:rPr>
                <w:rFonts w:hint="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1.全过程驻场技术服务：项目关键节点（初稿、评审、报审）安排技术人员驻武陟县自然资源局办公配合；</w:t>
            </w:r>
          </w:p>
          <w:p w14:paraId="1F83F85D">
            <w:pPr>
              <w:widowControl/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</w:rPr>
              <w:t>2.各级主管部门答疑服务：配合焦作市、河南省自然资源厅开展成果审查、视频汇报、现场答疑；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1F6AE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1"/>
                <w:lang w:eastAsia="zh-CN"/>
              </w:rPr>
              <w:t>科学研究和技术服务业</w:t>
            </w:r>
          </w:p>
        </w:tc>
      </w:tr>
      <w:bookmarkEnd w:id="1"/>
      <w:bookmarkEnd w:id="2"/>
      <w:bookmarkEnd w:id="3"/>
    </w:tbl>
    <w:p w14:paraId="1F92115A">
      <w:pPr>
        <w:pStyle w:val="3"/>
        <w:spacing w:before="0" w:after="0"/>
        <w:jc w:val="center"/>
        <w:rPr>
          <w:rFonts w:hint="eastAsia" w:ascii="宋体" w:hAnsi="宋体" w:cs="宋体"/>
          <w:color w:val="auto"/>
          <w:sz w:val="32"/>
          <w:szCs w:val="32"/>
          <w:highlight w:val="none"/>
        </w:rPr>
      </w:pPr>
    </w:p>
    <w:p w14:paraId="5DB88E14">
      <w:pPr>
        <w:rPr>
          <w:rFonts w:hint="eastAsia" w:ascii="宋体" w:hAnsi="宋体" w:cs="宋体"/>
          <w:color w:val="auto"/>
          <w:sz w:val="32"/>
          <w:szCs w:val="32"/>
          <w:highlight w:val="none"/>
        </w:rPr>
      </w:pPr>
    </w:p>
    <w:p w14:paraId="2D11935E">
      <w:pPr>
        <w:pStyle w:val="2"/>
        <w:rPr>
          <w:rFonts w:hint="eastAsia" w:ascii="宋体" w:hAnsi="宋体" w:cs="宋体"/>
          <w:color w:val="auto"/>
          <w:sz w:val="32"/>
          <w:szCs w:val="32"/>
          <w:highlight w:val="none"/>
        </w:rPr>
      </w:pPr>
    </w:p>
    <w:p w14:paraId="590029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30"/>
    <w:multiLevelType w:val="multilevel"/>
    <w:tmpl w:val="00000030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decimal"/>
      <w:suff w:val="nothing"/>
      <w:lvlText w:val="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D136BA"/>
    <w:rsid w:val="3CD1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500" w:beforeLines="0" w:after="500" w:afterLines="0" w:line="578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</w:style>
  <w:style w:type="paragraph" w:styleId="4">
    <w:name w:val="Body Text Indent"/>
    <w:basedOn w:val="1"/>
    <w:next w:val="5"/>
    <w:qFormat/>
    <w:uiPriority w:val="0"/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Body Text First Indent 2"/>
    <w:basedOn w:val="4"/>
    <w:next w:val="1"/>
    <w:qFormat/>
    <w:uiPriority w:val="0"/>
    <w:pPr>
      <w:numPr>
        <w:ilvl w:val="0"/>
        <w:numId w:val="0"/>
      </w:num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2026-09-21T09:41:00Z</dcterms:created>
  <dc:creator>pc</dc:creator>
  <cp:lastModifiedBy>pc</cp:lastModifiedBy>
  <dcterms:modified xsi:type="dcterms:W3CDTF">2026-09-21T09:41:59Z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ED7A7057CF5C4324B2E45A4BAC579CF4_11</vt:lpwstr>
  </property>
  <property fmtid="{D5CDD505-2E9C-101B-9397-08002B2CF9AE}" pid="4" name="KSOTemplateDocerSaveRecord">
    <vt:lpwstr>eyJoZGlkIjoiYTc2MmU2MWQ2NWYxMDNhNDI3NDUwNWM0NWM2YWYxMTIiLCJ1c2VySWQiOiIxMDQ5MjQ5NTAzIn0=</vt:lpwstr>
  </property>
</Properties>
</file>